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DC" w:rsidRPr="00C323AF" w:rsidRDefault="003E11DC" w:rsidP="003E11DC">
      <w:pPr>
        <w:spacing w:after="0" w:line="240" w:lineRule="auto"/>
        <w:jc w:val="right"/>
        <w:rPr>
          <w:rFonts w:ascii="Arial" w:hAnsi="Arial" w:cs="Arial"/>
          <w:b/>
          <w:color w:val="000000"/>
          <w:sz w:val="16"/>
          <w:szCs w:val="16"/>
        </w:rPr>
      </w:pPr>
      <w:r w:rsidRPr="00C323AF">
        <w:rPr>
          <w:rFonts w:ascii="Arial" w:hAnsi="Arial" w:cs="Arial"/>
          <w:b/>
          <w:color w:val="000000"/>
          <w:sz w:val="16"/>
          <w:szCs w:val="16"/>
        </w:rPr>
        <w:t xml:space="preserve">Приложение № </w:t>
      </w:r>
      <w:r w:rsidR="00522DB3">
        <w:rPr>
          <w:rFonts w:ascii="Arial" w:hAnsi="Arial" w:cs="Arial"/>
          <w:b/>
          <w:color w:val="000000"/>
          <w:sz w:val="16"/>
          <w:szCs w:val="16"/>
        </w:rPr>
        <w:t>2</w:t>
      </w:r>
    </w:p>
    <w:p w:rsidR="00C323AF" w:rsidRPr="00C323AF" w:rsidRDefault="00C323AF" w:rsidP="003E11DC">
      <w:pPr>
        <w:tabs>
          <w:tab w:val="left" w:pos="0"/>
          <w:tab w:val="left" w:pos="1276"/>
        </w:tabs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 w:rsidRPr="00C323AF">
        <w:rPr>
          <w:rFonts w:ascii="Arial" w:hAnsi="Arial" w:cs="Arial"/>
          <w:color w:val="000000"/>
          <w:sz w:val="16"/>
          <w:szCs w:val="16"/>
        </w:rPr>
        <w:t>к договору энергоснабжения (граждан-потребителей)</w:t>
      </w:r>
    </w:p>
    <w:p w:rsidR="00E126C3" w:rsidRPr="00C323AF" w:rsidRDefault="00C323AF" w:rsidP="003E11DC">
      <w:pPr>
        <w:tabs>
          <w:tab w:val="left" w:pos="0"/>
          <w:tab w:val="left" w:pos="1276"/>
        </w:tabs>
        <w:spacing w:after="0" w:line="240" w:lineRule="auto"/>
        <w:jc w:val="right"/>
        <w:rPr>
          <w:rFonts w:ascii="Arial" w:hAnsi="Arial" w:cs="Arial"/>
          <w:bCs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№________ от «___»______20___ г.</w:t>
      </w:r>
    </w:p>
    <w:p w:rsidR="003E11DC" w:rsidRPr="00C323AF" w:rsidRDefault="003E11DC" w:rsidP="003E11DC">
      <w:pPr>
        <w:tabs>
          <w:tab w:val="left" w:pos="0"/>
          <w:tab w:val="left" w:pos="1276"/>
        </w:tabs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DB4369" w:rsidRPr="00C323AF" w:rsidRDefault="00484938" w:rsidP="003E11DC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323AF">
        <w:rPr>
          <w:rFonts w:ascii="Arial" w:hAnsi="Arial" w:cs="Arial"/>
          <w:b/>
          <w:sz w:val="16"/>
          <w:szCs w:val="16"/>
        </w:rPr>
        <w:t>Положение о п</w:t>
      </w:r>
      <w:r w:rsidR="00DB4369" w:rsidRPr="00C323AF">
        <w:rPr>
          <w:rFonts w:ascii="Arial" w:hAnsi="Arial" w:cs="Arial"/>
          <w:b/>
          <w:sz w:val="16"/>
          <w:szCs w:val="16"/>
        </w:rPr>
        <w:t>орядк</w:t>
      </w:r>
      <w:r w:rsidRPr="00C323AF">
        <w:rPr>
          <w:rFonts w:ascii="Arial" w:hAnsi="Arial" w:cs="Arial"/>
          <w:b/>
          <w:sz w:val="16"/>
          <w:szCs w:val="16"/>
        </w:rPr>
        <w:t>е</w:t>
      </w:r>
      <w:r w:rsidR="00DB4369" w:rsidRPr="00C323AF">
        <w:rPr>
          <w:rFonts w:ascii="Arial" w:hAnsi="Arial" w:cs="Arial"/>
          <w:b/>
          <w:sz w:val="16"/>
          <w:szCs w:val="16"/>
        </w:rPr>
        <w:t xml:space="preserve"> установки</w:t>
      </w:r>
      <w:r w:rsidR="007A3D06" w:rsidRPr="00C323AF">
        <w:rPr>
          <w:rFonts w:ascii="Arial" w:hAnsi="Arial" w:cs="Arial"/>
          <w:b/>
          <w:sz w:val="16"/>
          <w:szCs w:val="16"/>
        </w:rPr>
        <w:t>,</w:t>
      </w:r>
      <w:r w:rsidR="00DB4369" w:rsidRPr="00C323AF">
        <w:rPr>
          <w:rFonts w:ascii="Arial" w:hAnsi="Arial" w:cs="Arial"/>
          <w:b/>
          <w:sz w:val="16"/>
          <w:szCs w:val="16"/>
        </w:rPr>
        <w:t xml:space="preserve"> до</w:t>
      </w:r>
      <w:r w:rsidR="003E11DC" w:rsidRPr="00C323AF">
        <w:rPr>
          <w:rFonts w:ascii="Arial" w:hAnsi="Arial" w:cs="Arial"/>
          <w:b/>
          <w:sz w:val="16"/>
          <w:szCs w:val="16"/>
        </w:rPr>
        <w:t>пуска и демонтажа прибора учета</w:t>
      </w:r>
    </w:p>
    <w:p w:rsidR="00DB4369" w:rsidRPr="00C323AF" w:rsidRDefault="00DB4369" w:rsidP="003E11DC">
      <w:pPr>
        <w:pStyle w:val="ConsPlusNormal"/>
        <w:jc w:val="both"/>
        <w:rPr>
          <w:sz w:val="16"/>
          <w:szCs w:val="16"/>
        </w:rPr>
      </w:pP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</w:t>
      </w:r>
      <w:r w:rsidR="00DB4369" w:rsidRPr="00C323AF">
        <w:rPr>
          <w:rFonts w:ascii="Arial" w:hAnsi="Arial" w:cs="Arial"/>
          <w:sz w:val="16"/>
          <w:szCs w:val="16"/>
        </w:rPr>
        <w:t xml:space="preserve">.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 xml:space="preserve">Сетевые организации обеспечивают коммерческий учет электрической энергии (мощности)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хозяйства,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потребителей электрической энергии (мощности) (за исключением установки и замены коллективных (общедомовых) приборов учета электрической энергии), приобретающих электрическую энергию на розничных рынках, объектов по производству электрической энергии (мощности) на розничных рынках и</w:t>
      </w:r>
      <w:proofErr w:type="gramEnd"/>
      <w:r w:rsidR="00DB4369" w:rsidRPr="00C323AF">
        <w:rPr>
          <w:rFonts w:ascii="Arial" w:hAnsi="Arial" w:cs="Arial"/>
          <w:sz w:val="16"/>
          <w:szCs w:val="16"/>
        </w:rPr>
        <w:t xml:space="preserve"> объектов электросетевого хозяйства. 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2</w:t>
      </w:r>
      <w:r w:rsidR="00DB4369" w:rsidRPr="00C323AF">
        <w:rPr>
          <w:sz w:val="16"/>
          <w:szCs w:val="16"/>
        </w:rPr>
        <w:t xml:space="preserve">. </w:t>
      </w:r>
      <w:proofErr w:type="gramStart"/>
      <w:r w:rsidR="00DB4369" w:rsidRPr="00C323AF">
        <w:rPr>
          <w:sz w:val="16"/>
          <w:szCs w:val="16"/>
        </w:rPr>
        <w:t>Сетевые организации (гарантирующие поставщики) вправе за отдельную плату осуществлять установку, замену приборов учета до истечения их срока поверки или эксплуатации в случаях, не связанных с утратой, выходом из строя или неисправностью прибора учета, при обращении потребителя, а также предоставлять услуги, не включенные в минимальный набор функций интеллектуальных систем учета электрической энергии (мощности), с использованием приборов учета и результатов измерений таких</w:t>
      </w:r>
      <w:proofErr w:type="gramEnd"/>
      <w:r w:rsidR="00DB4369" w:rsidRPr="00C323AF">
        <w:rPr>
          <w:sz w:val="16"/>
          <w:szCs w:val="16"/>
        </w:rPr>
        <w:t xml:space="preserve"> приборов учета.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</w:t>
      </w:r>
      <w:r w:rsidR="00DB4369" w:rsidRPr="00C323AF">
        <w:rPr>
          <w:rFonts w:ascii="Arial" w:hAnsi="Arial" w:cs="Arial"/>
          <w:sz w:val="16"/>
          <w:szCs w:val="16"/>
        </w:rPr>
        <w:t xml:space="preserve">. Сетевые организации и гарантирующие поставщики осуществляют установку либо замену прибора учета в случаях, не связанных с технологическим присоединением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потребителей электрической энергии, в порядке, предусмотренном настоящим пунктом.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Установка (замена) прибора учета электрической энергии и допуск в эксплуатацию прибора учета электрической энергии должны быть осуществлены не позднее 6 месяцев: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</w:t>
      </w:r>
      <w:proofErr w:type="gramStart"/>
      <w:r w:rsidRPr="00C323AF">
        <w:rPr>
          <w:rFonts w:ascii="Arial" w:hAnsi="Arial" w:cs="Arial"/>
          <w:sz w:val="16"/>
          <w:szCs w:val="16"/>
        </w:rPr>
        <w:t>с даты истечения</w:t>
      </w:r>
      <w:proofErr w:type="gramEnd"/>
      <w:r w:rsidRPr="00C323AF">
        <w:rPr>
          <w:rFonts w:ascii="Arial" w:hAnsi="Arial" w:cs="Arial"/>
          <w:sz w:val="16"/>
          <w:szCs w:val="16"/>
        </w:rPr>
        <w:t xml:space="preserve"> интервала между поверками или срока эксплуатации прибора учета, если соответствующая дата (срок) установ</w:t>
      </w:r>
      <w:r w:rsidR="00565F36">
        <w:rPr>
          <w:rFonts w:ascii="Arial" w:hAnsi="Arial" w:cs="Arial"/>
          <w:sz w:val="16"/>
          <w:szCs w:val="16"/>
        </w:rPr>
        <w:t>лена в договоре энергоснабжения</w:t>
      </w:r>
      <w:r w:rsidRPr="00C323AF">
        <w:rPr>
          <w:rFonts w:ascii="Arial" w:hAnsi="Arial" w:cs="Arial"/>
          <w:sz w:val="16"/>
          <w:szCs w:val="16"/>
        </w:rPr>
        <w:t>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в иных случаях при нахождении прибора учета в границах балансовой принадлежности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 - </w:t>
      </w:r>
      <w:proofErr w:type="gramStart"/>
      <w:r w:rsidRPr="00C323AF">
        <w:rPr>
          <w:rFonts w:ascii="Arial" w:hAnsi="Arial" w:cs="Arial"/>
          <w:sz w:val="16"/>
          <w:szCs w:val="16"/>
        </w:rPr>
        <w:t>с даты получения</w:t>
      </w:r>
      <w:proofErr w:type="gramEnd"/>
      <w:r w:rsidRPr="00C323AF">
        <w:rPr>
          <w:rFonts w:ascii="Arial" w:hAnsi="Arial" w:cs="Arial"/>
          <w:sz w:val="16"/>
          <w:szCs w:val="16"/>
        </w:rPr>
        <w:t xml:space="preserve"> обращения потребителя об истечении интервала между поверками, срока эксплуатации, а также об утрате, о выходе прибора учета из строя и (или) его неисправности;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</w:t>
      </w:r>
      <w:proofErr w:type="gramStart"/>
      <w:r w:rsidRPr="00C323AF">
        <w:rPr>
          <w:rFonts w:ascii="Arial" w:hAnsi="Arial" w:cs="Arial"/>
          <w:sz w:val="16"/>
          <w:szCs w:val="16"/>
        </w:rPr>
        <w:t>с даты выявления</w:t>
      </w:r>
      <w:proofErr w:type="gramEnd"/>
      <w:r w:rsidRPr="00C323AF">
        <w:rPr>
          <w:rFonts w:ascii="Arial" w:hAnsi="Arial" w:cs="Arial"/>
          <w:sz w:val="16"/>
          <w:szCs w:val="16"/>
        </w:rPr>
        <w:t xml:space="preserve"> истечения срока поверки, срока эксплуатации, неисправности прибора учета в ходе проведения его проверки в установленном настоящим документом порядке;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с даты признания прибора учета </w:t>
      </w:r>
      <w:proofErr w:type="gramStart"/>
      <w:r w:rsidRPr="00C323AF">
        <w:rPr>
          <w:rFonts w:ascii="Arial" w:hAnsi="Arial" w:cs="Arial"/>
          <w:sz w:val="16"/>
          <w:szCs w:val="16"/>
        </w:rPr>
        <w:t>утраченным</w:t>
      </w:r>
      <w:proofErr w:type="gramEnd"/>
      <w:r w:rsidRPr="00C323AF">
        <w:rPr>
          <w:rFonts w:ascii="Arial" w:hAnsi="Arial" w:cs="Arial"/>
          <w:sz w:val="16"/>
          <w:szCs w:val="16"/>
        </w:rPr>
        <w:t>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</w:t>
      </w:r>
      <w:r w:rsidR="00DB4369" w:rsidRPr="00C323AF">
        <w:rPr>
          <w:rFonts w:ascii="Arial" w:hAnsi="Arial" w:cs="Arial"/>
          <w:sz w:val="16"/>
          <w:szCs w:val="16"/>
        </w:rPr>
        <w:t xml:space="preserve">.1.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>Сетевая организация в случае неисполнения или ненадлежащего исполнения указанных обязанностей по установке, замене и допуску в эксплуатацию прибора учета уплачивает потребителю электрической энергии, в отношении которого нарушены соответствующие обязанности, неустойку в размере 50 процентов стоимости услуг по передаче электрической энергии за каждый месяц с момента истечения указанного в настоящем пункте срока, в течение которого должен быть установлен и введен в</w:t>
      </w:r>
      <w:proofErr w:type="gramEnd"/>
      <w:r w:rsidR="00DB4369" w:rsidRPr="00C323AF">
        <w:rPr>
          <w:rFonts w:ascii="Arial" w:hAnsi="Arial" w:cs="Arial"/>
          <w:sz w:val="16"/>
          <w:szCs w:val="16"/>
        </w:rPr>
        <w:t xml:space="preserve"> эксплуатацию прибор учета, до даты ввода прибора учета в эксплуатацию. В случае если прибор учета не будет установлен сетевой организацией в течение 3 месяцев с момента истечения указанного в настоящем пункте срока, размер неустойки увеличивается до 100 процентов стоимости услуг по передаче электрической энергии.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Указанная неустойка учитывается при определении стоимости услуг по передаче электрической энергии (мощности) по договору на передачу электрической энергии начиная с расчетного периода, в котором получена претензия о неисполнении соответствующих обязанностей, но не ранее 6 месяцев с момента наступления одного из событий, повлекших необходимость установки или замены прибора учета и ввода его в эксплуатацию. В случае заключения потребителем электрической энергии договора энергоснабжения гарантирующий поставщик (</w:t>
      </w:r>
      <w:proofErr w:type="spellStart"/>
      <w:r w:rsidRPr="00C323AF">
        <w:rPr>
          <w:rFonts w:ascii="Arial" w:hAnsi="Arial" w:cs="Arial"/>
          <w:sz w:val="16"/>
          <w:szCs w:val="16"/>
        </w:rPr>
        <w:t>энергосбытовая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C323AF">
        <w:rPr>
          <w:rFonts w:ascii="Arial" w:hAnsi="Arial" w:cs="Arial"/>
          <w:sz w:val="16"/>
          <w:szCs w:val="16"/>
        </w:rPr>
        <w:t>энергоснабжающая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организация) учитывает указанную неустойку при определении обязательств по договору энергоснабжения в том же расчетном периоде и в том размере, в котором неустойка была учтена сетевой организацией при определении стоимости услуг по передаче.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 Сетевая организация, имеющая намерение установить либо заменить прибор учета электрической энергии, направляет запрос на установку (замену) прибора учета способом, позволяющим подтвердить факт его получения, в адрес следующих организаций (лиц):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гарантирующий поставщик (</w:t>
      </w:r>
      <w:proofErr w:type="spellStart"/>
      <w:r w:rsidRPr="00C323AF">
        <w:rPr>
          <w:rFonts w:ascii="Arial" w:hAnsi="Arial" w:cs="Arial"/>
          <w:sz w:val="16"/>
          <w:szCs w:val="16"/>
        </w:rPr>
        <w:t>энергосбытовая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C323AF">
        <w:rPr>
          <w:rFonts w:ascii="Arial" w:hAnsi="Arial" w:cs="Arial"/>
          <w:sz w:val="16"/>
          <w:szCs w:val="16"/>
        </w:rPr>
        <w:t>энергоснабжающая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организация), с которым в отношении таких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з</w:t>
      </w:r>
      <w:r w:rsidR="00565F36">
        <w:rPr>
          <w:rFonts w:ascii="Arial" w:hAnsi="Arial" w:cs="Arial"/>
          <w:sz w:val="16"/>
          <w:szCs w:val="16"/>
        </w:rPr>
        <w:t>аключен договор энергоснабжения</w:t>
      </w:r>
      <w:r w:rsidRPr="00C323AF">
        <w:rPr>
          <w:rFonts w:ascii="Arial" w:hAnsi="Arial" w:cs="Arial"/>
          <w:sz w:val="16"/>
          <w:szCs w:val="16"/>
        </w:rPr>
        <w:t>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собственник (владеле</w:t>
      </w:r>
      <w:r w:rsidR="00565F36">
        <w:rPr>
          <w:rFonts w:ascii="Arial" w:hAnsi="Arial" w:cs="Arial"/>
          <w:sz w:val="16"/>
          <w:szCs w:val="16"/>
        </w:rPr>
        <w:t xml:space="preserve">ц) </w:t>
      </w:r>
      <w:proofErr w:type="spellStart"/>
      <w:r w:rsidR="00565F36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565F36">
        <w:rPr>
          <w:rFonts w:ascii="Arial" w:hAnsi="Arial" w:cs="Arial"/>
          <w:sz w:val="16"/>
          <w:szCs w:val="16"/>
        </w:rPr>
        <w:t xml:space="preserve"> устройств (</w:t>
      </w:r>
      <w:r w:rsidRPr="00FC20EB">
        <w:rPr>
          <w:rFonts w:ascii="Arial" w:hAnsi="Arial" w:cs="Arial"/>
          <w:sz w:val="16"/>
          <w:szCs w:val="16"/>
        </w:rPr>
        <w:t>объектов электросетевого хозяйства),</w:t>
      </w:r>
      <w:r w:rsidRPr="00C323AF">
        <w:rPr>
          <w:rFonts w:ascii="Arial" w:hAnsi="Arial" w:cs="Arial"/>
          <w:sz w:val="16"/>
          <w:szCs w:val="16"/>
        </w:rPr>
        <w:t xml:space="preserve"> в отношении которых планируется установка либо замена прибора учета.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В таком запросе на установку (замену) прибора учета должны быть указаны: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реквизиты и контактные данные лица, направившего запрос, включая номер телефона, а также причины установки либо замены ранее установленного прибора учета;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место нахождения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(объектов электроэнергетики), в отношении которых лицо, направившее запрос, имеет намерение установить или заменить прибор учета;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предлагаемые места установки прибора учета в случае, если они отличаются от ранее согласованных мест установки, с обоснованием причины изменения места установки;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информация о приборе учета и (или) об ином оборудовании, </w:t>
      </w:r>
      <w:proofErr w:type="gramStart"/>
      <w:r w:rsidRPr="00C323AF">
        <w:rPr>
          <w:rFonts w:ascii="Arial" w:hAnsi="Arial" w:cs="Arial"/>
          <w:sz w:val="16"/>
          <w:szCs w:val="16"/>
        </w:rPr>
        <w:t>которые</w:t>
      </w:r>
      <w:proofErr w:type="gramEnd"/>
      <w:r w:rsidRPr="00C323AF">
        <w:rPr>
          <w:rFonts w:ascii="Arial" w:hAnsi="Arial" w:cs="Arial"/>
          <w:sz w:val="16"/>
          <w:szCs w:val="16"/>
        </w:rPr>
        <w:t xml:space="preserve"> предполагается установить и заменить;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предполагаемые дата и время совершения действий по установке и допуску в эксплуатацию приборов учета (при необходимости допуска в эксплуатацию);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обязанность собственника (владельца)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хозяйства), в отношении которых планируется установка либо замена прибора учета, по обеспечению допуска сетевой организации к местам установки приборов учета, а также последствия </w:t>
      </w:r>
      <w:proofErr w:type="spellStart"/>
      <w:r w:rsidRPr="00C323AF">
        <w:rPr>
          <w:rFonts w:ascii="Arial" w:hAnsi="Arial" w:cs="Arial"/>
          <w:sz w:val="16"/>
          <w:szCs w:val="16"/>
        </w:rPr>
        <w:t>недопуска</w:t>
      </w:r>
      <w:proofErr w:type="spellEnd"/>
      <w:r w:rsidRPr="00C323AF">
        <w:rPr>
          <w:rFonts w:ascii="Arial" w:hAnsi="Arial" w:cs="Arial"/>
          <w:sz w:val="16"/>
          <w:szCs w:val="16"/>
        </w:rPr>
        <w:t>, предусмотренные настоящим разделом;</w:t>
      </w:r>
    </w:p>
    <w:p w:rsidR="00DB4369" w:rsidRPr="00C323AF" w:rsidRDefault="003E11D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</w:t>
      </w:r>
      <w:r w:rsidR="00DB4369" w:rsidRPr="00C323AF">
        <w:rPr>
          <w:rFonts w:ascii="Arial" w:hAnsi="Arial" w:cs="Arial"/>
          <w:sz w:val="16"/>
          <w:szCs w:val="16"/>
        </w:rPr>
        <w:t xml:space="preserve"> информация о действиях, которые в соответствии с настоящим пунктом такая сетевая организация или гарантирующий поставщик вправе предпринять в случае, если им будет отказано в доступе к месту установки приборов учета (если запрос направляется соответствующими организациями).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.1.</w:t>
      </w:r>
      <w:r w:rsidR="003E11DC" w:rsidRPr="00C323AF">
        <w:rPr>
          <w:rFonts w:ascii="Arial" w:hAnsi="Arial" w:cs="Arial"/>
          <w:sz w:val="16"/>
          <w:szCs w:val="16"/>
        </w:rPr>
        <w:t xml:space="preserve">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 xml:space="preserve">Собственник (владелец)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 в течение 10 рабочих дней со дня получения запроса об установке (о замене)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(замене) и допуску в эксплуатацию приборов учета либо согласовать иные дату и (или) время.</w:t>
      </w:r>
      <w:proofErr w:type="gramEnd"/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.2.</w:t>
      </w:r>
      <w:r w:rsidR="003E11DC" w:rsidRPr="00C323AF">
        <w:rPr>
          <w:rFonts w:ascii="Arial" w:hAnsi="Arial" w:cs="Arial"/>
          <w:sz w:val="16"/>
          <w:szCs w:val="16"/>
        </w:rPr>
        <w:t xml:space="preserve"> </w:t>
      </w:r>
      <w:r w:rsidR="00DB4369" w:rsidRPr="00C323AF">
        <w:rPr>
          <w:rFonts w:ascii="Arial" w:hAnsi="Arial" w:cs="Arial"/>
          <w:sz w:val="16"/>
          <w:szCs w:val="16"/>
        </w:rPr>
        <w:t xml:space="preserve">Собственник (владелец)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хозяйства), в границах объектов электроэнергетики (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устройств) которого предложены места установки прибора учета вправе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>отказать</w:t>
      </w:r>
      <w:proofErr w:type="gramEnd"/>
      <w:r w:rsidR="00DB4369" w:rsidRPr="00C323AF">
        <w:rPr>
          <w:rFonts w:ascii="Arial" w:hAnsi="Arial" w:cs="Arial"/>
          <w:sz w:val="16"/>
          <w:szCs w:val="16"/>
        </w:rPr>
        <w:t xml:space="preserve"> в установке прибора учета при отсутствии технической возможности установки прибора учета в месте, указанном в запросе на установку (замену) прибора учета. При этом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>,</w:t>
      </w:r>
      <w:proofErr w:type="gramEnd"/>
      <w:r w:rsidR="00DB4369" w:rsidRPr="00C323AF">
        <w:rPr>
          <w:rFonts w:ascii="Arial" w:hAnsi="Arial" w:cs="Arial"/>
          <w:sz w:val="16"/>
          <w:szCs w:val="16"/>
        </w:rPr>
        <w:t xml:space="preserve"> если таким собственником (владельцем) объектов электросетевого хозяйства является сетевая организация, она обязана указать в своем отказе возможные места установки прибора учета.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В подтвержденные дату и время сетевая организация, гарантирующий поставщик осуществляют действия по установке (замене) прибора учета.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 xml:space="preserve">.3.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 xml:space="preserve">При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ненаправлении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собственником (владельцем)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сетевой организации (гарантирующему поставщику) в установленный срок ответа на запрос на установку (замену) прибора учета, при получении ответа </w:t>
      </w:r>
      <w:r w:rsidR="00DB4369" w:rsidRPr="00C323AF">
        <w:rPr>
          <w:rFonts w:ascii="Arial" w:hAnsi="Arial" w:cs="Arial"/>
          <w:sz w:val="16"/>
          <w:szCs w:val="16"/>
        </w:rPr>
        <w:lastRenderedPageBreak/>
        <w:t xml:space="preserve">об отказе в установке прибора учета или при двукратном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недопуске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к месту установки прибора учета, но не ранее 4 месяцев с момента первого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недопуска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>, прибор учета подлежит установке в ином месте, максимально приближенном к границе балансовой</w:t>
      </w:r>
      <w:proofErr w:type="gramEnd"/>
      <w:r w:rsidR="00DB4369" w:rsidRPr="00C323AF">
        <w:rPr>
          <w:rFonts w:ascii="Arial" w:hAnsi="Arial" w:cs="Arial"/>
          <w:sz w:val="16"/>
          <w:szCs w:val="16"/>
        </w:rPr>
        <w:t xml:space="preserve"> принадлежности, с уведомлением лиц, которым направлялся запрос на установку (замену) прибора учета, о смене места установки с указанием адреса такого места иных лиц, которые в соответствии с настоящим пунктом принимают участие в процедуре допуска прибора учета в эксплуатацию.</w:t>
      </w:r>
    </w:p>
    <w:p w:rsidR="00DB4369" w:rsidRPr="00175854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65F36">
        <w:rPr>
          <w:rFonts w:ascii="Arial" w:hAnsi="Arial" w:cs="Arial"/>
          <w:sz w:val="16"/>
          <w:szCs w:val="16"/>
        </w:rPr>
        <w:t xml:space="preserve">При этом после двукратного </w:t>
      </w:r>
      <w:proofErr w:type="spellStart"/>
      <w:r w:rsidRPr="00565F36">
        <w:rPr>
          <w:rFonts w:ascii="Arial" w:hAnsi="Arial" w:cs="Arial"/>
          <w:sz w:val="16"/>
          <w:szCs w:val="16"/>
        </w:rPr>
        <w:t>недопуска</w:t>
      </w:r>
      <w:proofErr w:type="spellEnd"/>
      <w:r w:rsidRPr="00565F36">
        <w:rPr>
          <w:rFonts w:ascii="Arial" w:hAnsi="Arial" w:cs="Arial"/>
          <w:sz w:val="16"/>
          <w:szCs w:val="16"/>
        </w:rPr>
        <w:t xml:space="preserve"> объем потребления электрической энергии для расчета за потребленную электрическую энергию (мощность) и оказанные услуги по передаче электрической энергии, определя</w:t>
      </w:r>
      <w:r w:rsidR="00565F36" w:rsidRPr="00565F36">
        <w:rPr>
          <w:rFonts w:ascii="Arial" w:hAnsi="Arial" w:cs="Arial"/>
          <w:sz w:val="16"/>
          <w:szCs w:val="16"/>
        </w:rPr>
        <w:t xml:space="preserve">ются в порядке, предусмотренном </w:t>
      </w:r>
      <w:r w:rsidR="00175854" w:rsidRPr="00565F36">
        <w:rPr>
          <w:rFonts w:ascii="Arial" w:hAnsi="Arial" w:cs="Arial"/>
          <w:sz w:val="16"/>
          <w:szCs w:val="16"/>
        </w:rPr>
        <w:t>действующим законодательством.</w:t>
      </w:r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.4.</w:t>
      </w:r>
      <w:r w:rsidR="003E11DC" w:rsidRPr="00C323AF">
        <w:rPr>
          <w:rFonts w:ascii="Arial" w:hAnsi="Arial" w:cs="Arial"/>
          <w:sz w:val="16"/>
          <w:szCs w:val="16"/>
        </w:rPr>
        <w:t xml:space="preserve"> </w:t>
      </w:r>
      <w:proofErr w:type="gramStart"/>
      <w:r w:rsidR="00DB4369" w:rsidRPr="00C323AF">
        <w:rPr>
          <w:rFonts w:ascii="Arial" w:hAnsi="Arial" w:cs="Arial"/>
          <w:sz w:val="16"/>
          <w:szCs w:val="16"/>
        </w:rPr>
        <w:t xml:space="preserve">Ответственность сетевой организации за неисполнение или ненадлежащее исполнение обязанностей по установке, замене и допуску в эксплуатацию прибора учета не возникает в случае, если причиной неисполнения таких обязанностей стал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недопуск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к местам установки расчетных приборов учета, в то время как техническая возможность установки прибора учета в ином месте, максимально приближенном к границе балансовой принадлежности, отсутствует.</w:t>
      </w:r>
      <w:proofErr w:type="gramEnd"/>
    </w:p>
    <w:p w:rsidR="00DB4369" w:rsidRPr="00C323AF" w:rsidRDefault="00232D4C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</w:t>
      </w:r>
      <w:r w:rsidR="00DB4369" w:rsidRPr="00C323AF">
        <w:rPr>
          <w:rFonts w:ascii="Arial" w:hAnsi="Arial" w:cs="Arial"/>
          <w:sz w:val="16"/>
          <w:szCs w:val="16"/>
        </w:rPr>
        <w:t>.5.</w:t>
      </w:r>
      <w:r w:rsidR="003E11DC" w:rsidRPr="00C323AF">
        <w:rPr>
          <w:rFonts w:ascii="Arial" w:hAnsi="Arial" w:cs="Arial"/>
          <w:sz w:val="16"/>
          <w:szCs w:val="16"/>
        </w:rPr>
        <w:t xml:space="preserve"> </w:t>
      </w:r>
      <w:r w:rsidR="00DB4369" w:rsidRPr="00C323AF">
        <w:rPr>
          <w:rFonts w:ascii="Arial" w:hAnsi="Arial" w:cs="Arial"/>
          <w:sz w:val="16"/>
          <w:szCs w:val="16"/>
        </w:rPr>
        <w:t xml:space="preserve">Сетевая организация, получившая запрос об установке (замене) прибора учета электрической энергии от собственника (владельца) </w:t>
      </w:r>
      <w:proofErr w:type="spellStart"/>
      <w:r w:rsidR="00DB4369"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="00DB4369"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хозяйства), обязана в течение 10 рабочих дней со дня его получения согласовать места установки прибора учета, схемы подключения прибора учета и иных компонентов измерительных комплексов и систем учета. При этом она не вправе указывать товарные знаки, знаки обслуживания, фирменные наименования, патенты, полезные модели, промышленные образцы, наименования мест происхождения приборов учета или наименования производителей приборов учета.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Сетевая организация вправе отказать в согласовании мест установки, схемы в следующих случаях: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- отсутствие технической возможности установки системы учета или прибора учета в отношении указанных в запросе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 на объектах электросетевого хозяйства сетевой организации;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- несоответствие предложенных собственником (владельцем) в запросе мест установки, схем подключения требованиям законодательства Российской Федерации.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>При этом сетевая организация обязана указать в своем отказе предложения о местах установки прибора учета, схемах подключения прибора учета и иных компонентов измерительных комплексов и систем учета, при соблюдении которых установка будет возможна.</w:t>
      </w:r>
    </w:p>
    <w:p w:rsidR="00DB4369" w:rsidRPr="00C323AF" w:rsidRDefault="00DB4369" w:rsidP="003E11DC">
      <w:pPr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C323AF">
        <w:rPr>
          <w:rFonts w:ascii="Arial" w:hAnsi="Arial" w:cs="Arial"/>
          <w:sz w:val="16"/>
          <w:szCs w:val="16"/>
        </w:rPr>
        <w:t xml:space="preserve">При нарушении сетевой организацией установленных в настоящем пункте сроков направления собственнику (владельцу) </w:t>
      </w:r>
      <w:proofErr w:type="spellStart"/>
      <w:r w:rsidRPr="00C323AF">
        <w:rPr>
          <w:rFonts w:ascii="Arial" w:hAnsi="Arial" w:cs="Arial"/>
          <w:sz w:val="16"/>
          <w:szCs w:val="16"/>
        </w:rPr>
        <w:t>энергопринимающих</w:t>
      </w:r>
      <w:proofErr w:type="spellEnd"/>
      <w:r w:rsidRPr="00C323AF">
        <w:rPr>
          <w:rFonts w:ascii="Arial" w:hAnsi="Arial" w:cs="Arial"/>
          <w:sz w:val="16"/>
          <w:szCs w:val="16"/>
        </w:rPr>
        <w:t xml:space="preserve"> устройств (объектов электросетевого хозяйства) ответа на его запрос такой запрос считается согласованным на условиях, соответствующих установленным законодательством Российской Федерации требованиям к местам установки прибора учета, схемам подключения прибора учета и иным компонентам измерительных комплексов и систем учета.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5</w:t>
      </w:r>
      <w:r w:rsidR="00DB4369" w:rsidRPr="00C323AF">
        <w:rPr>
          <w:sz w:val="16"/>
          <w:szCs w:val="16"/>
        </w:rPr>
        <w:t>.</w:t>
      </w:r>
      <w:r w:rsidR="003E11DC" w:rsidRPr="00C323AF">
        <w:rPr>
          <w:sz w:val="16"/>
          <w:szCs w:val="16"/>
        </w:rPr>
        <w:t xml:space="preserve"> </w:t>
      </w:r>
      <w:r w:rsidR="00DB4369" w:rsidRPr="00C323AF">
        <w:rPr>
          <w:sz w:val="16"/>
          <w:szCs w:val="16"/>
        </w:rPr>
        <w:t>Допуск в эксплуатацию прибора учета осуществляется в порядке, предусмотренном настоящим пунктом. Процедура допуска в эксплуатацию прибора учета не требуется в случае, если в рамках процедуры установки (замены) прибора учета сохраняются контрольные пломбы и знаки визуального контроля, установленные ранее при допуске в эксплуатацию соответствующего прибора учета.</w:t>
      </w:r>
    </w:p>
    <w:p w:rsidR="00DB4369" w:rsidRPr="00565F36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5</w:t>
      </w:r>
      <w:r w:rsidR="00DB4369" w:rsidRPr="00C323AF">
        <w:rPr>
          <w:sz w:val="16"/>
          <w:szCs w:val="16"/>
        </w:rPr>
        <w:t>.1.</w:t>
      </w:r>
      <w:r w:rsidR="003E11DC" w:rsidRPr="00C323AF">
        <w:rPr>
          <w:sz w:val="16"/>
          <w:szCs w:val="16"/>
        </w:rPr>
        <w:t xml:space="preserve"> </w:t>
      </w:r>
      <w:proofErr w:type="gramStart"/>
      <w:r w:rsidR="00DB4369" w:rsidRPr="00C323AF">
        <w:rPr>
          <w:sz w:val="16"/>
          <w:szCs w:val="16"/>
        </w:rPr>
        <w:t xml:space="preserve">Сетевые организации осуществляют допуск в эксплуатацию приборов учета, которые установлены для обеспечения коммерческого учета электрической энергии (мощности)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</w:t>
      </w:r>
      <w:proofErr w:type="spellStart"/>
      <w:r w:rsidR="00DB4369" w:rsidRPr="00C323AF">
        <w:rPr>
          <w:sz w:val="16"/>
          <w:szCs w:val="16"/>
        </w:rPr>
        <w:t>энергопринимающих</w:t>
      </w:r>
      <w:proofErr w:type="spellEnd"/>
      <w:r w:rsidR="00DB4369" w:rsidRPr="00C323AF">
        <w:rPr>
          <w:sz w:val="16"/>
          <w:szCs w:val="16"/>
        </w:rPr>
        <w:t xml:space="preserve"> устройств потребителей электрической энергии (мощности), и объектов электросетевого хозяйства, принадлежащих сетевым организациям и иным </w:t>
      </w:r>
      <w:r w:rsidR="00DB4369" w:rsidRPr="00565F36">
        <w:rPr>
          <w:sz w:val="16"/>
          <w:szCs w:val="16"/>
        </w:rPr>
        <w:t xml:space="preserve">лицам, с приглашением иных лиц, указанных в пункте </w:t>
      </w:r>
      <w:r w:rsidR="00945314" w:rsidRPr="00565F36">
        <w:rPr>
          <w:sz w:val="16"/>
          <w:szCs w:val="16"/>
        </w:rPr>
        <w:t>4</w:t>
      </w:r>
      <w:proofErr w:type="gramEnd"/>
      <w:r w:rsidR="00DB4369" w:rsidRPr="00565F36">
        <w:rPr>
          <w:sz w:val="16"/>
          <w:szCs w:val="16"/>
        </w:rPr>
        <w:t xml:space="preserve"> настоящего приложения.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 w:rsidRPr="00565F36">
        <w:rPr>
          <w:sz w:val="16"/>
          <w:szCs w:val="16"/>
        </w:rPr>
        <w:t>5</w:t>
      </w:r>
      <w:r w:rsidR="00DB4369" w:rsidRPr="00565F36">
        <w:rPr>
          <w:sz w:val="16"/>
          <w:szCs w:val="16"/>
        </w:rPr>
        <w:t>.2.</w:t>
      </w:r>
      <w:r w:rsidR="003E11DC" w:rsidRPr="00565F36">
        <w:rPr>
          <w:sz w:val="16"/>
          <w:szCs w:val="16"/>
        </w:rPr>
        <w:t xml:space="preserve"> </w:t>
      </w:r>
      <w:r w:rsidR="00DB4369" w:rsidRPr="00565F36">
        <w:rPr>
          <w:sz w:val="16"/>
          <w:szCs w:val="16"/>
        </w:rPr>
        <w:t xml:space="preserve">При технологическом присоединении </w:t>
      </w:r>
      <w:proofErr w:type="spellStart"/>
      <w:r w:rsidR="00DB4369" w:rsidRPr="00565F36">
        <w:rPr>
          <w:sz w:val="16"/>
          <w:szCs w:val="16"/>
        </w:rPr>
        <w:t>энергопринимающих</w:t>
      </w:r>
      <w:proofErr w:type="spellEnd"/>
      <w:r w:rsidR="00DB4369" w:rsidRPr="00C323AF">
        <w:rPr>
          <w:sz w:val="16"/>
          <w:szCs w:val="16"/>
        </w:rPr>
        <w:t xml:space="preserve"> устройств потребителей электрической энергии, а также объектов электросетевого хозяйства, принадлежащих сетевым организациям и иным лицам, к электрическим сетям допуск в эксплуатацию приборов учета электрической энергии, установленных в процессе технологического присоединения, осуществляется сетевой организацией одновременно с осмотром присоединяемых электроустановок заявителя, предусмотренным Правилами технологического присоединения.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proofErr w:type="gramStart"/>
      <w:r w:rsidRPr="00C323AF">
        <w:rPr>
          <w:sz w:val="16"/>
          <w:szCs w:val="16"/>
        </w:rPr>
        <w:t>Для допуска в эксплуатацию установленного в процессе технологического присоединения прибора учета сетевая организация, если иное не установлено Правилами технологического присоединения, обязана за 3 календарных дня до проведения осмотра присоединяемых электроустановок заявителя пригласить для участия в процедуре указанного допуска гарантирующего поставщика, в зоне деятельности которого расположены присоединяемые электроустановки, и субъекта розничного рынка, указанного в заявке, с которым заявитель намеревается заключить договор</w:t>
      </w:r>
      <w:proofErr w:type="gramEnd"/>
      <w:r w:rsidRPr="00C323AF">
        <w:rPr>
          <w:sz w:val="16"/>
          <w:szCs w:val="16"/>
        </w:rPr>
        <w:t xml:space="preserve"> </w:t>
      </w:r>
      <w:proofErr w:type="gramStart"/>
      <w:r w:rsidRPr="00C323AF">
        <w:rPr>
          <w:sz w:val="16"/>
          <w:szCs w:val="16"/>
        </w:rPr>
        <w:t>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договор.</w:t>
      </w:r>
      <w:proofErr w:type="gramEnd"/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5</w:t>
      </w:r>
      <w:r w:rsidR="00DB4369" w:rsidRPr="00C323AF">
        <w:rPr>
          <w:sz w:val="16"/>
          <w:szCs w:val="16"/>
        </w:rPr>
        <w:t>.3.</w:t>
      </w:r>
      <w:r w:rsidR="003E11DC" w:rsidRPr="00C323AF">
        <w:rPr>
          <w:sz w:val="16"/>
          <w:szCs w:val="16"/>
        </w:rPr>
        <w:t xml:space="preserve"> </w:t>
      </w:r>
      <w:r w:rsidR="00DB4369" w:rsidRPr="00C323AF">
        <w:rPr>
          <w:sz w:val="16"/>
          <w:szCs w:val="16"/>
        </w:rPr>
        <w:t>Допуск в эксплуатацию прибора учета осуществляется при участии уполномоченных представителей лиц, которым направлялся запрос на установку (замену) прибора учета или приглашение для участия в процедуре допуска.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>По окончании допуска в эксплуатацию прибора учета в местах и способом, которые определены в соответствии с законодательством Российской Федерации об обеспечении единства измерений и о техническом регулировании, подлежит установке контрольная одноразовая номерная пломба (далее - контрольная пломба) и (или) знаки визуального контроля.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>Контрольная пломба и (или) знаки визуального контроля устанавливаются организацией, осуществляющей допуск в эксплуатацию прибора учета.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6</w:t>
      </w:r>
      <w:r w:rsidR="00DB4369" w:rsidRPr="00C323AF">
        <w:rPr>
          <w:sz w:val="16"/>
          <w:szCs w:val="16"/>
        </w:rPr>
        <w:t xml:space="preserve">. Процедура установки и допуска прибора учета в эксплуатацию заканчивается составлением </w:t>
      </w:r>
      <w:proofErr w:type="gramStart"/>
      <w:r w:rsidR="00DB4369" w:rsidRPr="00C323AF">
        <w:rPr>
          <w:sz w:val="16"/>
          <w:szCs w:val="16"/>
        </w:rPr>
        <w:t>акта допуска прибора учета электрической энергии</w:t>
      </w:r>
      <w:proofErr w:type="gramEnd"/>
      <w:r w:rsidR="00DB4369" w:rsidRPr="00C323AF">
        <w:rPr>
          <w:sz w:val="16"/>
          <w:szCs w:val="16"/>
        </w:rPr>
        <w:t xml:space="preserve"> в эксплуатацию.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 xml:space="preserve">При составлении </w:t>
      </w:r>
      <w:proofErr w:type="gramStart"/>
      <w:r w:rsidRPr="00C323AF">
        <w:rPr>
          <w:sz w:val="16"/>
          <w:szCs w:val="16"/>
        </w:rPr>
        <w:t>акта допуска прибора учета электрической энергии</w:t>
      </w:r>
      <w:proofErr w:type="gramEnd"/>
      <w:r w:rsidRPr="00C323AF">
        <w:rPr>
          <w:sz w:val="16"/>
          <w:szCs w:val="16"/>
        </w:rPr>
        <w:t xml:space="preserve"> в эксплуатацию в разделе "прочее" акта указывается выбранный потребителем способ направления уведомления о присоединении прибора учета электрической энергии к интеллектуальной системе учета электрической энергии (мощности).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 xml:space="preserve">Акт допуска прибора учета электрической энергии в эксплуатацию составляется в количестве экземпляров, равном числу приглашенных лиц, и подписывается уполномоченными представителями приглашенных лиц, которые приняли участие в процедуре допуска прибора учета в эксплуатацию. При отказе уполномоченного представителя приглашенного лица от подписания составленного акта в нем делается соответствующая отметка. Отказ уполномоченного представителя приглашенного лица от подписания составленного акта не является основанием для </w:t>
      </w:r>
      <w:proofErr w:type="spellStart"/>
      <w:r w:rsidRPr="00C323AF">
        <w:rPr>
          <w:sz w:val="16"/>
          <w:szCs w:val="16"/>
        </w:rPr>
        <w:t>недопуска</w:t>
      </w:r>
      <w:proofErr w:type="spellEnd"/>
      <w:r w:rsidRPr="00C323AF">
        <w:rPr>
          <w:sz w:val="16"/>
          <w:szCs w:val="16"/>
        </w:rPr>
        <w:t xml:space="preserve"> прибора учета в эксплуатацию.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>В случае неявки для участия в процедуре допуска прибора учета в эксплуатацию лиц и (или) их представителей из числа тех, кому направлялся запрос на установку (замену) прибора учета или приглашение для участия в процедуре допуска прибора учета в эксплуатацию, такая процедура проводится без их участия. Лицо, составившее акт допуска прибора учета в эксплуатацию, обязано в течение 2 рабочих дней со дня проведения такой процедуры направить копии такого акта лицам, не явившимся для участия в процедуре допуска прибора учета в эксплуатацию.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 xml:space="preserve">Для точек присоединения к объектам электросетевого хозяйства напряжением свыше 1 </w:t>
      </w:r>
      <w:proofErr w:type="spellStart"/>
      <w:r w:rsidRPr="00C323AF">
        <w:rPr>
          <w:sz w:val="16"/>
          <w:szCs w:val="16"/>
        </w:rPr>
        <w:t>кВ</w:t>
      </w:r>
      <w:proofErr w:type="spellEnd"/>
      <w:r w:rsidRPr="00C323AF">
        <w:rPr>
          <w:sz w:val="16"/>
          <w:szCs w:val="16"/>
        </w:rPr>
        <w:t xml:space="preserve"> по итогам процедуры допуска в эксплуатацию прибора учета, установленного (подключенного) через измерительные трансформаторы, дополнительно составляется паспорт-протокол измерительного комплекса. Паспорт-протокол измерительного комплекса должен </w:t>
      </w:r>
      <w:proofErr w:type="gramStart"/>
      <w:r w:rsidRPr="00C323AF">
        <w:rPr>
          <w:sz w:val="16"/>
          <w:szCs w:val="16"/>
        </w:rPr>
        <w:t>содержать</w:t>
      </w:r>
      <w:proofErr w:type="gramEnd"/>
      <w:r w:rsidRPr="00C323AF">
        <w:rPr>
          <w:sz w:val="16"/>
          <w:szCs w:val="16"/>
        </w:rPr>
        <w:t xml:space="preserve"> в том числе описание прибора учета и измерительных трансформаторов (номер, тип, дату поверки), интервал между поверками, расчет погрешности измерительного комплекса, величину падения напряжения в измерительных цепях трансформатора напряжения, нагрузку токовых цепей трансформатора тока. Паспорт-протокол измерительного комплекса должен находиться у собственника </w:t>
      </w:r>
      <w:r w:rsidRPr="00C323AF">
        <w:rPr>
          <w:sz w:val="16"/>
          <w:szCs w:val="16"/>
        </w:rPr>
        <w:lastRenderedPageBreak/>
        <w:t>прибора учета, входящего в состав измерительного комплекса, и актуализироваться по мере проведения инструментальных проверок.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7</w:t>
      </w:r>
      <w:r w:rsidR="00DB4369" w:rsidRPr="00C323AF">
        <w:rPr>
          <w:sz w:val="16"/>
          <w:szCs w:val="16"/>
        </w:rPr>
        <w:t>. Демонтаж приборов учета и (или) иного оборудования, которые используются для обеспечения коммерческого учета электрической энергии (мощности), для случаев, не связанных с их заменой, допускается при необходимости проведения работ по капитальному ремонту или реконструкции объектов в местах установки соответствующих приборов учета.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7</w:t>
      </w:r>
      <w:r w:rsidR="00DB4369" w:rsidRPr="00C323AF">
        <w:rPr>
          <w:sz w:val="16"/>
          <w:szCs w:val="16"/>
        </w:rPr>
        <w:t>.1.</w:t>
      </w:r>
      <w:r w:rsidR="003E11DC" w:rsidRPr="00C323AF">
        <w:rPr>
          <w:sz w:val="16"/>
          <w:szCs w:val="16"/>
        </w:rPr>
        <w:t xml:space="preserve"> </w:t>
      </w:r>
      <w:proofErr w:type="gramStart"/>
      <w:r w:rsidR="00DB4369" w:rsidRPr="00C323AF">
        <w:rPr>
          <w:sz w:val="16"/>
          <w:szCs w:val="16"/>
        </w:rPr>
        <w:t xml:space="preserve">Собственники приборов учета и (или) иного оборудования, используемых для обеспечения коммерческого учета электрической энергии (мощности), имеющие намерение демонтировать такие приборы учета и (или) иное оборудование, а также собственники (владельцы) объектов, на которых установлены приборы учета и (или) иное оборудование, используемых для обеспечения коммерческого учета электрической энергии (мощности), обязаны направить уведомление способом, позволяющим подтвердить факт его получения, в адрес </w:t>
      </w:r>
      <w:r w:rsidR="00DB4369" w:rsidRPr="00945314">
        <w:rPr>
          <w:sz w:val="16"/>
          <w:szCs w:val="16"/>
        </w:rPr>
        <w:t>лиц, которые</w:t>
      </w:r>
      <w:proofErr w:type="gramEnd"/>
      <w:r w:rsidR="00DB4369" w:rsidRPr="00945314">
        <w:rPr>
          <w:sz w:val="16"/>
          <w:szCs w:val="16"/>
        </w:rPr>
        <w:t xml:space="preserve"> в соответствии с </w:t>
      </w:r>
      <w:r w:rsidR="00DB4369" w:rsidRPr="00565F36">
        <w:rPr>
          <w:sz w:val="16"/>
          <w:szCs w:val="16"/>
        </w:rPr>
        <w:t xml:space="preserve">пунктом </w:t>
      </w:r>
      <w:r w:rsidR="00945314" w:rsidRPr="00565F36">
        <w:rPr>
          <w:sz w:val="16"/>
          <w:szCs w:val="16"/>
        </w:rPr>
        <w:t>4</w:t>
      </w:r>
      <w:r w:rsidR="00DB4369" w:rsidRPr="00565F36">
        <w:rPr>
          <w:sz w:val="16"/>
          <w:szCs w:val="16"/>
        </w:rPr>
        <w:t xml:space="preserve"> настоящего приложения могут принимать участие в процедуре допуска соответствующего прибора учета в эксплуатацию. Указанное уведомление</w:t>
      </w:r>
      <w:r w:rsidR="00DB4369" w:rsidRPr="00C323AF">
        <w:rPr>
          <w:sz w:val="16"/>
          <w:szCs w:val="16"/>
        </w:rPr>
        <w:t xml:space="preserve"> должно содержать предлагаемые дату и время демонтажа прибора учета и причины такого демонтажа, но не ранее 7 рабочих дней со дня его направления.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proofErr w:type="gramStart"/>
      <w:r w:rsidRPr="00945314">
        <w:rPr>
          <w:sz w:val="16"/>
          <w:szCs w:val="16"/>
        </w:rPr>
        <w:t xml:space="preserve">Лица, которые в соответствии </w:t>
      </w:r>
      <w:r w:rsidRPr="00565F36">
        <w:rPr>
          <w:sz w:val="16"/>
          <w:szCs w:val="16"/>
        </w:rPr>
        <w:t xml:space="preserve">с пунктом </w:t>
      </w:r>
      <w:r w:rsidR="00945314" w:rsidRPr="00565F36">
        <w:rPr>
          <w:strike/>
          <w:sz w:val="16"/>
          <w:szCs w:val="16"/>
        </w:rPr>
        <w:t>4</w:t>
      </w:r>
      <w:r w:rsidRPr="00565F36">
        <w:rPr>
          <w:sz w:val="16"/>
          <w:szCs w:val="16"/>
        </w:rPr>
        <w:t xml:space="preserve"> настоящего приложения могут принимать участие в процедуре допуска соответствующего прибора учета в эксплуатацию, в течение 5 рабочих</w:t>
      </w:r>
      <w:r w:rsidRPr="00C323AF">
        <w:rPr>
          <w:sz w:val="16"/>
          <w:szCs w:val="16"/>
        </w:rPr>
        <w:t xml:space="preserve"> дней со дня получения уведомления обязан</w:t>
      </w:r>
      <w:r w:rsidR="00945314">
        <w:rPr>
          <w:sz w:val="16"/>
          <w:szCs w:val="16"/>
        </w:rPr>
        <w:t>ы</w:t>
      </w:r>
      <w:r w:rsidRPr="00C323AF">
        <w:rPr>
          <w:sz w:val="16"/>
          <w:szCs w:val="16"/>
        </w:rPr>
        <w:t xml:space="preserve"> рассмотреть и согласовать предложенные в заявке дату и время демонтажа прибора учета, а в случае невозможности исполнения такой заявки в предложенный в ней срок обязаны согласовать с сетевой организацией (гарантирующим</w:t>
      </w:r>
      <w:proofErr w:type="gramEnd"/>
      <w:r w:rsidRPr="00C323AF">
        <w:rPr>
          <w:sz w:val="16"/>
          <w:szCs w:val="16"/>
        </w:rPr>
        <w:t xml:space="preserve"> поставщиком, иным собственником прибора учета и (или) измерительных трансформаторов) иные дату и время, но не превышающие 10 рабочих дней с даты и времени, которые предложены в заявке.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 xml:space="preserve">В </w:t>
      </w:r>
      <w:proofErr w:type="gramStart"/>
      <w:r w:rsidRPr="00C323AF">
        <w:rPr>
          <w:sz w:val="16"/>
          <w:szCs w:val="16"/>
        </w:rPr>
        <w:t>согласованные</w:t>
      </w:r>
      <w:proofErr w:type="gramEnd"/>
      <w:r w:rsidRPr="00C323AF">
        <w:rPr>
          <w:sz w:val="16"/>
          <w:szCs w:val="16"/>
        </w:rPr>
        <w:t xml:space="preserve"> дату и время сетевая организация, осуществляет снятие показаний прибора учета. </w:t>
      </w:r>
      <w:proofErr w:type="gramStart"/>
      <w:r w:rsidRPr="00C323AF">
        <w:rPr>
          <w:sz w:val="16"/>
          <w:szCs w:val="16"/>
        </w:rPr>
        <w:t>Показания прибора учета, состояние демонтируемого прибора учета и (или) измерительных трансформаторов, схемы их подключения на дату проведения указанных действий фиксируются сетевой организацией) в акте демонтажа прибора учета, который подписывается указанной сетевой организацией), а также лицами, которые уведомлены в соответствии с настоящим пунктом о демонтаже прибора учета и приняли участие в процедуре демонтажа прибора учета.</w:t>
      </w:r>
      <w:proofErr w:type="gramEnd"/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>Сетевая организация обязана передать лицам, подписавшим акт проверки, по одному экземпляру такого акта и направить копию акта демонтажа приглашенным лицам, которые не приняли участие в процедуре демонтажа прибора учета, в течение 3 рабочих дней со дня составления акта демонтажа.</w:t>
      </w:r>
    </w:p>
    <w:p w:rsidR="00DB4369" w:rsidRPr="00C323AF" w:rsidRDefault="00232D4C" w:rsidP="003E11DC">
      <w:pPr>
        <w:pStyle w:val="ConsPlus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7</w:t>
      </w:r>
      <w:r w:rsidR="00DB4369" w:rsidRPr="00C323AF">
        <w:rPr>
          <w:sz w:val="16"/>
          <w:szCs w:val="16"/>
        </w:rPr>
        <w:t>.2.</w:t>
      </w:r>
      <w:r w:rsidR="003E11DC" w:rsidRPr="00C323AF">
        <w:rPr>
          <w:sz w:val="16"/>
          <w:szCs w:val="16"/>
        </w:rPr>
        <w:t xml:space="preserve"> </w:t>
      </w:r>
      <w:r w:rsidR="00DB4369" w:rsidRPr="00C323AF">
        <w:rPr>
          <w:sz w:val="16"/>
          <w:szCs w:val="16"/>
        </w:rPr>
        <w:t>Прибор учета должен быть установлен не позднее 6 месяцев с момента составления акта демонтажа. С момента демонтажа и до установки прибора учета объем потребляемой электрической энергии определяется на основании замещающей информации.</w:t>
      </w:r>
    </w:p>
    <w:p w:rsidR="00DB4369" w:rsidRPr="00C323AF" w:rsidRDefault="00DB4369" w:rsidP="003E11DC">
      <w:pPr>
        <w:pStyle w:val="ConsPlusNormal"/>
        <w:ind w:firstLine="709"/>
        <w:jc w:val="both"/>
        <w:rPr>
          <w:sz w:val="16"/>
          <w:szCs w:val="16"/>
        </w:rPr>
      </w:pPr>
      <w:r w:rsidRPr="00C323AF">
        <w:rPr>
          <w:sz w:val="16"/>
          <w:szCs w:val="16"/>
        </w:rPr>
        <w:t>Замещающей информацией являются показания расчетного прибора учета за аналогичный расчетный период предыдущего года, а при отсутствии данных за аналогичный расчетный период предыдущего года - показания расчетного прибора учета за ближайший расчетный период, когда такие показания имелись.</w:t>
      </w:r>
    </w:p>
    <w:p w:rsidR="003E11DC" w:rsidRPr="00C323AF" w:rsidRDefault="003E11DC" w:rsidP="003E11DC">
      <w:pPr>
        <w:pStyle w:val="ConsPlusNormal"/>
        <w:ind w:firstLine="709"/>
        <w:jc w:val="both"/>
        <w:rPr>
          <w:sz w:val="16"/>
          <w:szCs w:val="16"/>
        </w:rPr>
      </w:pPr>
    </w:p>
    <w:p w:rsidR="003E11DC" w:rsidRPr="00C323AF" w:rsidRDefault="003E11DC" w:rsidP="003E11DC">
      <w:pPr>
        <w:pStyle w:val="ConsPlusNormal"/>
        <w:ind w:firstLine="709"/>
        <w:jc w:val="both"/>
        <w:rPr>
          <w:sz w:val="16"/>
          <w:szCs w:val="16"/>
        </w:rPr>
      </w:pPr>
    </w:p>
    <w:tbl>
      <w:tblPr>
        <w:tblW w:w="9674" w:type="dxa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9"/>
        <w:gridCol w:w="236"/>
        <w:gridCol w:w="4789"/>
      </w:tblGrid>
      <w:tr w:rsidR="003E11DC" w:rsidRPr="00C323AF" w:rsidTr="003E11DC">
        <w:trPr>
          <w:trHeight w:val="1661"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«Гарантирующий поставщик»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_______________/_________________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323AF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                 подпись                                         Ф.И.О.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«______» ________________ 20___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«Потребитель»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_______________/_________________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323AF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                 подпись                                         Ф.И.О.</w:t>
            </w:r>
          </w:p>
          <w:p w:rsidR="003E11DC" w:rsidRPr="00C323AF" w:rsidRDefault="003E11DC" w:rsidP="003E11D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323AF">
              <w:rPr>
                <w:rFonts w:ascii="Arial" w:hAnsi="Arial" w:cs="Arial"/>
                <w:sz w:val="16"/>
                <w:szCs w:val="16"/>
              </w:rPr>
              <w:t>«______» ________________ 20___ г.</w:t>
            </w:r>
          </w:p>
        </w:tc>
      </w:tr>
    </w:tbl>
    <w:p w:rsidR="003E11DC" w:rsidRPr="00C323AF" w:rsidRDefault="003E11DC" w:rsidP="003E11DC">
      <w:pPr>
        <w:pStyle w:val="ConsPlusNormal"/>
        <w:jc w:val="both"/>
        <w:rPr>
          <w:sz w:val="16"/>
          <w:szCs w:val="16"/>
        </w:rPr>
      </w:pPr>
      <w:bookmarkStart w:id="0" w:name="_GoBack"/>
      <w:bookmarkEnd w:id="0"/>
    </w:p>
    <w:sectPr w:rsidR="003E11DC" w:rsidRPr="00C323AF" w:rsidSect="00C64923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45C" w:rsidRDefault="001E345C" w:rsidP="00F21D33">
      <w:pPr>
        <w:spacing w:after="0" w:line="240" w:lineRule="auto"/>
      </w:pPr>
      <w:r>
        <w:separator/>
      </w:r>
    </w:p>
  </w:endnote>
  <w:endnote w:type="continuationSeparator" w:id="0">
    <w:p w:rsidR="001E345C" w:rsidRDefault="001E345C" w:rsidP="00F2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45C" w:rsidRDefault="001E345C" w:rsidP="00F21D33">
      <w:pPr>
        <w:spacing w:after="0" w:line="240" w:lineRule="auto"/>
      </w:pPr>
      <w:r>
        <w:separator/>
      </w:r>
    </w:p>
  </w:footnote>
  <w:footnote w:type="continuationSeparator" w:id="0">
    <w:p w:rsidR="001E345C" w:rsidRDefault="001E345C" w:rsidP="00F21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64DB"/>
    <w:multiLevelType w:val="hybridMultilevel"/>
    <w:tmpl w:val="E5B270FA"/>
    <w:lvl w:ilvl="0" w:tplc="9536E550">
      <w:start w:val="1"/>
      <w:numFmt w:val="decimal"/>
      <w:lvlText w:val="3.2.%1."/>
      <w:lvlJc w:val="left"/>
      <w:pPr>
        <w:ind w:left="15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81F7A"/>
    <w:multiLevelType w:val="hybridMultilevel"/>
    <w:tmpl w:val="9BC43326"/>
    <w:lvl w:ilvl="0" w:tplc="D90C4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CE1349"/>
    <w:multiLevelType w:val="hybridMultilevel"/>
    <w:tmpl w:val="209A2F38"/>
    <w:lvl w:ilvl="0" w:tplc="D90C46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F940A9"/>
    <w:multiLevelType w:val="multilevel"/>
    <w:tmpl w:val="AFE8DA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">
    <w:nsid w:val="23C02A5C"/>
    <w:multiLevelType w:val="hybridMultilevel"/>
    <w:tmpl w:val="C478C9B4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BCE4818"/>
    <w:multiLevelType w:val="multilevel"/>
    <w:tmpl w:val="FD44CDAE"/>
    <w:lvl w:ilvl="0">
      <w:start w:val="1"/>
      <w:numFmt w:val="decimal"/>
      <w:lvlText w:val="%1."/>
      <w:lvlJc w:val="left"/>
      <w:pPr>
        <w:ind w:left="1125" w:hanging="1125"/>
      </w:pPr>
    </w:lvl>
    <w:lvl w:ilvl="1">
      <w:start w:val="1"/>
      <w:numFmt w:val="decimal"/>
      <w:lvlText w:val="%1.%2."/>
      <w:lvlJc w:val="left"/>
      <w:pPr>
        <w:ind w:left="1845" w:hanging="1125"/>
      </w:pPr>
    </w:lvl>
    <w:lvl w:ilvl="2">
      <w:start w:val="1"/>
      <w:numFmt w:val="decimal"/>
      <w:lvlText w:val="1.%3."/>
      <w:lvlJc w:val="left"/>
      <w:pPr>
        <w:ind w:left="2565" w:hanging="1125"/>
      </w:pPr>
    </w:lvl>
    <w:lvl w:ilvl="3">
      <w:start w:val="1"/>
      <w:numFmt w:val="decimal"/>
      <w:lvlText w:val="%1.%2.%3.%4."/>
      <w:lvlJc w:val="left"/>
      <w:pPr>
        <w:ind w:left="3285" w:hanging="1125"/>
      </w:pPr>
    </w:lvl>
    <w:lvl w:ilvl="4">
      <w:start w:val="1"/>
      <w:numFmt w:val="decimal"/>
      <w:lvlText w:val="%1.%2.%3.%4.%5."/>
      <w:lvlJc w:val="left"/>
      <w:pPr>
        <w:ind w:left="4005" w:hanging="1125"/>
      </w:pPr>
    </w:lvl>
    <w:lvl w:ilvl="5">
      <w:start w:val="1"/>
      <w:numFmt w:val="decimal"/>
      <w:lvlText w:val="%1.%2.%3.%4.%5.%6."/>
      <w:lvlJc w:val="left"/>
      <w:pPr>
        <w:ind w:left="4725" w:hanging="1125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">
    <w:nsid w:val="31D02FB7"/>
    <w:multiLevelType w:val="hybridMultilevel"/>
    <w:tmpl w:val="90905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D16B2C"/>
    <w:multiLevelType w:val="hybridMultilevel"/>
    <w:tmpl w:val="6B9CB57E"/>
    <w:lvl w:ilvl="0" w:tplc="717659FA">
      <w:start w:val="1"/>
      <w:numFmt w:val="decimal"/>
      <w:lvlText w:val="3.1.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B61F4F"/>
    <w:multiLevelType w:val="hybridMultilevel"/>
    <w:tmpl w:val="8EFA7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169B5"/>
    <w:multiLevelType w:val="hybridMultilevel"/>
    <w:tmpl w:val="4394E088"/>
    <w:lvl w:ilvl="0" w:tplc="49F829CA">
      <w:start w:val="1"/>
      <w:numFmt w:val="decimal"/>
      <w:lvlText w:val="4.3.%1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04E7F"/>
    <w:multiLevelType w:val="multilevel"/>
    <w:tmpl w:val="360E0040"/>
    <w:lvl w:ilvl="0">
      <w:start w:val="4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765" w:hanging="495"/>
      </w:pPr>
    </w:lvl>
    <w:lvl w:ilvl="2">
      <w:start w:val="2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53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430" w:hanging="1080"/>
      </w:pPr>
    </w:lvl>
    <w:lvl w:ilvl="6">
      <w:start w:val="1"/>
      <w:numFmt w:val="decimal"/>
      <w:lvlText w:val="%1.%2.%3.%4.%5.%6.%7."/>
      <w:lvlJc w:val="left"/>
      <w:pPr>
        <w:ind w:left="3060" w:hanging="1440"/>
      </w:pPr>
    </w:lvl>
    <w:lvl w:ilvl="7">
      <w:start w:val="1"/>
      <w:numFmt w:val="decimal"/>
      <w:lvlText w:val="%1.%2.%3.%4.%5.%6.%7.%8."/>
      <w:lvlJc w:val="left"/>
      <w:pPr>
        <w:ind w:left="3330" w:hanging="1440"/>
      </w:pPr>
    </w:lvl>
    <w:lvl w:ilvl="8">
      <w:start w:val="1"/>
      <w:numFmt w:val="decimal"/>
      <w:lvlText w:val="%1.%2.%3.%4.%5.%6.%7.%8.%9."/>
      <w:lvlJc w:val="left"/>
      <w:pPr>
        <w:ind w:left="3960" w:hanging="1800"/>
      </w:pPr>
    </w:lvl>
  </w:abstractNum>
  <w:abstractNum w:abstractNumId="11">
    <w:nsid w:val="4BE54D37"/>
    <w:multiLevelType w:val="hybridMultilevel"/>
    <w:tmpl w:val="FB7C79E0"/>
    <w:lvl w:ilvl="0" w:tplc="D90C4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7103CF"/>
    <w:multiLevelType w:val="hybridMultilevel"/>
    <w:tmpl w:val="9A563DE0"/>
    <w:lvl w:ilvl="0" w:tplc="3998FD0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B28CF"/>
    <w:multiLevelType w:val="hybridMultilevel"/>
    <w:tmpl w:val="8F72B44A"/>
    <w:lvl w:ilvl="0" w:tplc="D90C4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0257CF"/>
    <w:multiLevelType w:val="hybridMultilevel"/>
    <w:tmpl w:val="1F648BD2"/>
    <w:lvl w:ilvl="0" w:tplc="F00ED88C">
      <w:start w:val="1"/>
      <w:numFmt w:val="decimal"/>
      <w:lvlText w:val="7.%1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447217E"/>
    <w:multiLevelType w:val="hybridMultilevel"/>
    <w:tmpl w:val="00FE555C"/>
    <w:lvl w:ilvl="0" w:tplc="0480FC9C">
      <w:start w:val="1"/>
      <w:numFmt w:val="decimal"/>
      <w:lvlText w:val="4.%1."/>
      <w:lvlJc w:val="left"/>
      <w:pPr>
        <w:ind w:left="220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0"/>
    <w:lvlOverride w:ilvl="0">
      <w:startOverride w:val="4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3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08"/>
    <w:rsid w:val="000010F4"/>
    <w:rsid w:val="00003C73"/>
    <w:rsid w:val="000049E6"/>
    <w:rsid w:val="0001129D"/>
    <w:rsid w:val="00015435"/>
    <w:rsid w:val="000172BA"/>
    <w:rsid w:val="000307C8"/>
    <w:rsid w:val="00054DCF"/>
    <w:rsid w:val="000604C1"/>
    <w:rsid w:val="000860EB"/>
    <w:rsid w:val="000A3082"/>
    <w:rsid w:val="000C0120"/>
    <w:rsid w:val="000D30F7"/>
    <w:rsid w:val="000E0933"/>
    <w:rsid w:val="000E7173"/>
    <w:rsid w:val="000E7B27"/>
    <w:rsid w:val="000F24D7"/>
    <w:rsid w:val="00103FDA"/>
    <w:rsid w:val="001078FD"/>
    <w:rsid w:val="001159E1"/>
    <w:rsid w:val="001162B3"/>
    <w:rsid w:val="00117851"/>
    <w:rsid w:val="0016292F"/>
    <w:rsid w:val="001637A7"/>
    <w:rsid w:val="00175854"/>
    <w:rsid w:val="001926E7"/>
    <w:rsid w:val="001A6E7C"/>
    <w:rsid w:val="001B1C81"/>
    <w:rsid w:val="001C0871"/>
    <w:rsid w:val="001D0F05"/>
    <w:rsid w:val="001D6E6F"/>
    <w:rsid w:val="001E1027"/>
    <w:rsid w:val="001E18B2"/>
    <w:rsid w:val="001E345C"/>
    <w:rsid w:val="001E5CDE"/>
    <w:rsid w:val="001F5D94"/>
    <w:rsid w:val="00200300"/>
    <w:rsid w:val="00205079"/>
    <w:rsid w:val="00207FA2"/>
    <w:rsid w:val="00226B64"/>
    <w:rsid w:val="00232D4C"/>
    <w:rsid w:val="00244704"/>
    <w:rsid w:val="0024554F"/>
    <w:rsid w:val="00247BEC"/>
    <w:rsid w:val="00267188"/>
    <w:rsid w:val="002866F7"/>
    <w:rsid w:val="002A4EEE"/>
    <w:rsid w:val="002B53FE"/>
    <w:rsid w:val="002C1E62"/>
    <w:rsid w:val="002F74C4"/>
    <w:rsid w:val="00313D64"/>
    <w:rsid w:val="00322B27"/>
    <w:rsid w:val="00337584"/>
    <w:rsid w:val="003776F6"/>
    <w:rsid w:val="003942B2"/>
    <w:rsid w:val="0039654E"/>
    <w:rsid w:val="003A487D"/>
    <w:rsid w:val="003D126B"/>
    <w:rsid w:val="003E0026"/>
    <w:rsid w:val="003E11DC"/>
    <w:rsid w:val="003F7B04"/>
    <w:rsid w:val="004129E2"/>
    <w:rsid w:val="004161DA"/>
    <w:rsid w:val="00442CA6"/>
    <w:rsid w:val="00443ADD"/>
    <w:rsid w:val="00460467"/>
    <w:rsid w:val="00466F0F"/>
    <w:rsid w:val="00484938"/>
    <w:rsid w:val="00494CA5"/>
    <w:rsid w:val="004A13B6"/>
    <w:rsid w:val="004B4C3A"/>
    <w:rsid w:val="004C54F3"/>
    <w:rsid w:val="004C5BF8"/>
    <w:rsid w:val="004F0F06"/>
    <w:rsid w:val="004F3F61"/>
    <w:rsid w:val="005152D7"/>
    <w:rsid w:val="00522DB3"/>
    <w:rsid w:val="00523B78"/>
    <w:rsid w:val="00532580"/>
    <w:rsid w:val="00535593"/>
    <w:rsid w:val="005437B7"/>
    <w:rsid w:val="00565F36"/>
    <w:rsid w:val="00567D52"/>
    <w:rsid w:val="00583503"/>
    <w:rsid w:val="00584618"/>
    <w:rsid w:val="00584D4A"/>
    <w:rsid w:val="005C347D"/>
    <w:rsid w:val="005E4F1B"/>
    <w:rsid w:val="005E7102"/>
    <w:rsid w:val="005F228B"/>
    <w:rsid w:val="005F5CF5"/>
    <w:rsid w:val="00604EBB"/>
    <w:rsid w:val="00652248"/>
    <w:rsid w:val="0066621F"/>
    <w:rsid w:val="006A0125"/>
    <w:rsid w:val="006A077A"/>
    <w:rsid w:val="006F0BF0"/>
    <w:rsid w:val="006F745B"/>
    <w:rsid w:val="006F74F4"/>
    <w:rsid w:val="00710336"/>
    <w:rsid w:val="007113E5"/>
    <w:rsid w:val="00712DE5"/>
    <w:rsid w:val="007214C9"/>
    <w:rsid w:val="007274AF"/>
    <w:rsid w:val="007424AD"/>
    <w:rsid w:val="00751BBE"/>
    <w:rsid w:val="00754BF2"/>
    <w:rsid w:val="00757482"/>
    <w:rsid w:val="007610F0"/>
    <w:rsid w:val="00763B0A"/>
    <w:rsid w:val="007649D2"/>
    <w:rsid w:val="007667D6"/>
    <w:rsid w:val="00775373"/>
    <w:rsid w:val="0079241C"/>
    <w:rsid w:val="00793701"/>
    <w:rsid w:val="007942F8"/>
    <w:rsid w:val="007A2B21"/>
    <w:rsid w:val="007A3D06"/>
    <w:rsid w:val="007A45D4"/>
    <w:rsid w:val="007B092E"/>
    <w:rsid w:val="007D18E9"/>
    <w:rsid w:val="007D3AE2"/>
    <w:rsid w:val="007F18D7"/>
    <w:rsid w:val="007F30BB"/>
    <w:rsid w:val="007F6C61"/>
    <w:rsid w:val="00812BF7"/>
    <w:rsid w:val="00826955"/>
    <w:rsid w:val="00831CBB"/>
    <w:rsid w:val="008425AF"/>
    <w:rsid w:val="00864D8A"/>
    <w:rsid w:val="008B3D6F"/>
    <w:rsid w:val="008E5CC0"/>
    <w:rsid w:val="008E5D85"/>
    <w:rsid w:val="008E7DB0"/>
    <w:rsid w:val="008F066B"/>
    <w:rsid w:val="008F0710"/>
    <w:rsid w:val="008F3F63"/>
    <w:rsid w:val="009130ED"/>
    <w:rsid w:val="00945314"/>
    <w:rsid w:val="00950610"/>
    <w:rsid w:val="00961F4C"/>
    <w:rsid w:val="00980736"/>
    <w:rsid w:val="009B3B60"/>
    <w:rsid w:val="009E2FBD"/>
    <w:rsid w:val="00A03BD1"/>
    <w:rsid w:val="00A22C64"/>
    <w:rsid w:val="00A321B8"/>
    <w:rsid w:val="00A4317A"/>
    <w:rsid w:val="00A6656B"/>
    <w:rsid w:val="00A66A6A"/>
    <w:rsid w:val="00A844AC"/>
    <w:rsid w:val="00A84D7C"/>
    <w:rsid w:val="00A911A1"/>
    <w:rsid w:val="00A913E2"/>
    <w:rsid w:val="00AA2240"/>
    <w:rsid w:val="00AA26D5"/>
    <w:rsid w:val="00AA4228"/>
    <w:rsid w:val="00AB39B2"/>
    <w:rsid w:val="00AF4B08"/>
    <w:rsid w:val="00B11601"/>
    <w:rsid w:val="00B1405B"/>
    <w:rsid w:val="00B25996"/>
    <w:rsid w:val="00B44816"/>
    <w:rsid w:val="00B53B2B"/>
    <w:rsid w:val="00B64D44"/>
    <w:rsid w:val="00B83E4D"/>
    <w:rsid w:val="00BA2610"/>
    <w:rsid w:val="00BC614F"/>
    <w:rsid w:val="00BD6827"/>
    <w:rsid w:val="00BE26AC"/>
    <w:rsid w:val="00BE4B2C"/>
    <w:rsid w:val="00BF0884"/>
    <w:rsid w:val="00C014A2"/>
    <w:rsid w:val="00C03C33"/>
    <w:rsid w:val="00C14FC8"/>
    <w:rsid w:val="00C17EB0"/>
    <w:rsid w:val="00C20DB3"/>
    <w:rsid w:val="00C303ED"/>
    <w:rsid w:val="00C323AF"/>
    <w:rsid w:val="00C42915"/>
    <w:rsid w:val="00C64923"/>
    <w:rsid w:val="00C65F37"/>
    <w:rsid w:val="00C72232"/>
    <w:rsid w:val="00C75699"/>
    <w:rsid w:val="00C76BBA"/>
    <w:rsid w:val="00C82053"/>
    <w:rsid w:val="00CB06B6"/>
    <w:rsid w:val="00CB2BEA"/>
    <w:rsid w:val="00CE324E"/>
    <w:rsid w:val="00CF0AD2"/>
    <w:rsid w:val="00CF43AC"/>
    <w:rsid w:val="00D0189C"/>
    <w:rsid w:val="00D05BB4"/>
    <w:rsid w:val="00D37320"/>
    <w:rsid w:val="00D53833"/>
    <w:rsid w:val="00D53C86"/>
    <w:rsid w:val="00D55A2A"/>
    <w:rsid w:val="00D630D0"/>
    <w:rsid w:val="00D6729F"/>
    <w:rsid w:val="00D67F52"/>
    <w:rsid w:val="00D70125"/>
    <w:rsid w:val="00D911B8"/>
    <w:rsid w:val="00DB4369"/>
    <w:rsid w:val="00DB5BD4"/>
    <w:rsid w:val="00DB6B07"/>
    <w:rsid w:val="00DC65F9"/>
    <w:rsid w:val="00DC6A47"/>
    <w:rsid w:val="00E126C3"/>
    <w:rsid w:val="00E13F0F"/>
    <w:rsid w:val="00E3716F"/>
    <w:rsid w:val="00E4742C"/>
    <w:rsid w:val="00E65055"/>
    <w:rsid w:val="00E9109D"/>
    <w:rsid w:val="00E916D1"/>
    <w:rsid w:val="00EA4671"/>
    <w:rsid w:val="00EB087D"/>
    <w:rsid w:val="00EB41A9"/>
    <w:rsid w:val="00EC1CAF"/>
    <w:rsid w:val="00ED24D6"/>
    <w:rsid w:val="00EE328E"/>
    <w:rsid w:val="00F07B26"/>
    <w:rsid w:val="00F11762"/>
    <w:rsid w:val="00F117D9"/>
    <w:rsid w:val="00F21D33"/>
    <w:rsid w:val="00F2217A"/>
    <w:rsid w:val="00F401DB"/>
    <w:rsid w:val="00F460C3"/>
    <w:rsid w:val="00F46F0B"/>
    <w:rsid w:val="00F60070"/>
    <w:rsid w:val="00F613D2"/>
    <w:rsid w:val="00F644AF"/>
    <w:rsid w:val="00F740AF"/>
    <w:rsid w:val="00F76961"/>
    <w:rsid w:val="00F850E1"/>
    <w:rsid w:val="00FA0B8D"/>
    <w:rsid w:val="00FC20EB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D8A"/>
    <w:rPr>
      <w:color w:val="0000FF" w:themeColor="hyperlink"/>
      <w:u w:val="single"/>
    </w:rPr>
  </w:style>
  <w:style w:type="paragraph" w:customStyle="1" w:styleId="ConsPlusNormal">
    <w:name w:val="ConsPlusNormal"/>
    <w:rsid w:val="00864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3E4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54DCF"/>
    <w:pPr>
      <w:widowControl w:val="0"/>
      <w:tabs>
        <w:tab w:val="center" w:pos="4153"/>
        <w:tab w:val="right" w:pos="8306"/>
      </w:tabs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54DCF"/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54DCF"/>
    <w:pPr>
      <w:widowControl w:val="0"/>
      <w:spacing w:after="120" w:line="30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54DCF"/>
    <w:rPr>
      <w:rFonts w:ascii="Arial" w:eastAsia="Times New Roman" w:hAnsi="Arial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228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semiHidden/>
    <w:unhideWhenUsed/>
    <w:rsid w:val="00F21D33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semiHidden/>
    <w:rsid w:val="00F21D33"/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endnote reference"/>
    <w:semiHidden/>
    <w:unhideWhenUsed/>
    <w:rsid w:val="00F21D33"/>
    <w:rPr>
      <w:vertAlign w:val="superscript"/>
    </w:rPr>
  </w:style>
  <w:style w:type="paragraph" w:customStyle="1" w:styleId="FR1">
    <w:name w:val="FR1"/>
    <w:rsid w:val="003E11DC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D8A"/>
    <w:rPr>
      <w:color w:val="0000FF" w:themeColor="hyperlink"/>
      <w:u w:val="single"/>
    </w:rPr>
  </w:style>
  <w:style w:type="paragraph" w:customStyle="1" w:styleId="ConsPlusNormal">
    <w:name w:val="ConsPlusNormal"/>
    <w:rsid w:val="00864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3E4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54DCF"/>
    <w:pPr>
      <w:widowControl w:val="0"/>
      <w:tabs>
        <w:tab w:val="center" w:pos="4153"/>
        <w:tab w:val="right" w:pos="8306"/>
      </w:tabs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54DCF"/>
    <w:rPr>
      <w:rFonts w:ascii="Arial" w:eastAsia="Times New Roman" w:hAnsi="Arial" w:cs="Times New Roman"/>
      <w:sz w:val="1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54DCF"/>
    <w:pPr>
      <w:widowControl w:val="0"/>
      <w:spacing w:after="120" w:line="30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54DCF"/>
    <w:rPr>
      <w:rFonts w:ascii="Arial" w:eastAsia="Times New Roman" w:hAnsi="Arial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228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semiHidden/>
    <w:unhideWhenUsed/>
    <w:rsid w:val="00F21D33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semiHidden/>
    <w:rsid w:val="00F21D33"/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endnote reference"/>
    <w:semiHidden/>
    <w:unhideWhenUsed/>
    <w:rsid w:val="00F21D33"/>
    <w:rPr>
      <w:vertAlign w:val="superscript"/>
    </w:rPr>
  </w:style>
  <w:style w:type="paragraph" w:customStyle="1" w:styleId="FR1">
    <w:name w:val="FR1"/>
    <w:rsid w:val="003E11DC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13933-45DD-42E9-8A1D-77153F5C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2823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Кононова</dc:creator>
  <cp:lastModifiedBy>Надежда Викторовна Кононова</cp:lastModifiedBy>
  <cp:revision>11</cp:revision>
  <cp:lastPrinted>2020-05-20T10:53:00Z</cp:lastPrinted>
  <dcterms:created xsi:type="dcterms:W3CDTF">2020-06-18T06:21:00Z</dcterms:created>
  <dcterms:modified xsi:type="dcterms:W3CDTF">2021-09-13T12:18:00Z</dcterms:modified>
</cp:coreProperties>
</file>